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D3F6" w14:textId="77777777" w:rsidR="00F3310C" w:rsidRDefault="00F3310C" w:rsidP="00F3310C">
      <w:r>
        <w:rPr>
          <w:u w:val="single"/>
        </w:rPr>
        <w:t>Speech or Language Impairment Eligibility</w:t>
      </w:r>
    </w:p>
    <w:p w14:paraId="7CB45D01" w14:textId="77777777" w:rsidR="00F3310C" w:rsidRDefault="00F3310C" w:rsidP="00F3310C"/>
    <w:p w14:paraId="2E60EAFF" w14:textId="77777777" w:rsidR="00F3310C" w:rsidRDefault="00F3310C" w:rsidP="00F3310C">
      <w:r>
        <w:t xml:space="preserve">Speech/language impairments are unique in that speech and language services are viewed as both special education and as a related service. </w:t>
      </w:r>
    </w:p>
    <w:p w14:paraId="57240763" w14:textId="77777777" w:rsidR="00F3310C" w:rsidRDefault="00F3310C" w:rsidP="00F3310C"/>
    <w:p w14:paraId="1C3C3723" w14:textId="77777777" w:rsidR="00F3310C" w:rsidRDefault="00F3310C" w:rsidP="00F3310C">
      <w:r>
        <w:t>Each state may have more specific or expansive definitions/explanations for what they consider a qualifying speech or language impairment, but federally IDEA defines speech and language impairments as “a communication disorder such as stuttering, impaired articulation, a language impairment, or a voice impairment that adversely affects a child’s education performance.” Here we breakdown what each of these means in more detail:</w:t>
      </w:r>
    </w:p>
    <w:p w14:paraId="4D1BE8D8" w14:textId="77777777" w:rsidR="00F3310C" w:rsidRDefault="00F3310C" w:rsidP="00F3310C"/>
    <w:p w14:paraId="42C089F9" w14:textId="77777777" w:rsidR="00F3310C" w:rsidRDefault="00F3310C" w:rsidP="00F3310C"/>
    <w:p w14:paraId="6F79F7AF" w14:textId="77777777" w:rsidR="00F3310C" w:rsidRDefault="00F3310C" w:rsidP="00F3310C">
      <w:pPr>
        <w:pStyle w:val="ListParagraph"/>
        <w:numPr>
          <w:ilvl w:val="0"/>
          <w:numId w:val="1"/>
        </w:numPr>
        <w:jc w:val="left"/>
      </w:pPr>
      <w:r>
        <w:t>Articulation impairment</w:t>
      </w:r>
    </w:p>
    <w:p w14:paraId="351FF9CC" w14:textId="77777777" w:rsidR="00F3310C" w:rsidRDefault="00F3310C" w:rsidP="00F3310C">
      <w:pPr>
        <w:pStyle w:val="ListParagraph"/>
        <w:numPr>
          <w:ilvl w:val="0"/>
          <w:numId w:val="2"/>
        </w:numPr>
        <w:jc w:val="left"/>
      </w:pPr>
      <w:r>
        <w:t xml:space="preserve">A disorder/impairment which reduces intelligibility and significantly interferes with communication and attracts adverse attention. Generally, </w:t>
      </w:r>
      <w:proofErr w:type="gramStart"/>
      <w:r>
        <w:t>in order to</w:t>
      </w:r>
      <w:proofErr w:type="gramEnd"/>
      <w:r>
        <w:t xml:space="preserve"> qualify under this disorder, a student’s articulation competency must be below what is expected for their chronological age </w:t>
      </w:r>
      <w:r>
        <w:rPr>
          <w:i/>
          <w:iCs/>
        </w:rPr>
        <w:t>or</w:t>
      </w:r>
      <w:r>
        <w:t xml:space="preserve"> developmental level.</w:t>
      </w:r>
    </w:p>
    <w:p w14:paraId="26BEDF74" w14:textId="77777777" w:rsidR="00F3310C" w:rsidRDefault="00F3310C" w:rsidP="00F3310C">
      <w:pPr>
        <w:pStyle w:val="ListParagraph"/>
        <w:numPr>
          <w:ilvl w:val="0"/>
          <w:numId w:val="1"/>
        </w:numPr>
        <w:jc w:val="left"/>
      </w:pPr>
      <w:r>
        <w:t>Abnormal voice</w:t>
      </w:r>
    </w:p>
    <w:p w14:paraId="038F1E8A" w14:textId="77777777" w:rsidR="00F3310C" w:rsidRDefault="00F3310C" w:rsidP="00F3310C">
      <w:pPr>
        <w:pStyle w:val="ListParagraph"/>
        <w:numPr>
          <w:ilvl w:val="0"/>
          <w:numId w:val="2"/>
        </w:numPr>
        <w:jc w:val="left"/>
      </w:pPr>
      <w:r>
        <w:t>Persistent and defective voice quality, pitch, or loudness</w:t>
      </w:r>
    </w:p>
    <w:p w14:paraId="24934CDB" w14:textId="77777777" w:rsidR="00F3310C" w:rsidRDefault="00F3310C" w:rsidP="00F3310C">
      <w:pPr>
        <w:pStyle w:val="ListParagraph"/>
        <w:numPr>
          <w:ilvl w:val="0"/>
          <w:numId w:val="1"/>
        </w:numPr>
        <w:jc w:val="left"/>
      </w:pPr>
      <w:r>
        <w:t>Fluency disorder</w:t>
      </w:r>
    </w:p>
    <w:p w14:paraId="41F8344B" w14:textId="77777777" w:rsidR="00F3310C" w:rsidRDefault="00F3310C" w:rsidP="00F3310C">
      <w:pPr>
        <w:pStyle w:val="ListParagraph"/>
        <w:numPr>
          <w:ilvl w:val="0"/>
          <w:numId w:val="2"/>
        </w:numPr>
        <w:jc w:val="left"/>
      </w:pPr>
      <w:r>
        <w:t>A student can qualify under this disorder when their flow of verbal expression adversely affects communication between the student and a listener.</w:t>
      </w:r>
    </w:p>
    <w:p w14:paraId="69FAE6B4" w14:textId="77777777" w:rsidR="00F3310C" w:rsidRDefault="00F3310C" w:rsidP="00F3310C">
      <w:pPr>
        <w:pStyle w:val="ListParagraph"/>
        <w:numPr>
          <w:ilvl w:val="0"/>
          <w:numId w:val="1"/>
        </w:numPr>
        <w:jc w:val="left"/>
      </w:pPr>
      <w:r>
        <w:t>Language impairment</w:t>
      </w:r>
    </w:p>
    <w:p w14:paraId="59716FD7" w14:textId="77777777" w:rsidR="00F3310C" w:rsidRDefault="00F3310C" w:rsidP="00F3310C">
      <w:pPr>
        <w:pStyle w:val="ListParagraph"/>
        <w:numPr>
          <w:ilvl w:val="0"/>
          <w:numId w:val="2"/>
        </w:numPr>
        <w:jc w:val="left"/>
      </w:pPr>
      <w:r>
        <w:t>A student is considered to have an expressive or receptive language disorder/impairment when they have difficulty comprehending words, expressing themself, and listening to others</w:t>
      </w:r>
    </w:p>
    <w:p w14:paraId="5AFA2DF7" w14:textId="77777777" w:rsidR="00F3310C" w:rsidRDefault="00F3310C"/>
    <w:sectPr w:rsidR="00F3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6F01"/>
    <w:multiLevelType w:val="hybridMultilevel"/>
    <w:tmpl w:val="EDE2840A"/>
    <w:lvl w:ilvl="0" w:tplc="19CC242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27F7D1D"/>
    <w:multiLevelType w:val="hybridMultilevel"/>
    <w:tmpl w:val="311200F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6653641">
    <w:abstractNumId w:val="1"/>
  </w:num>
  <w:num w:numId="2" w16cid:durableId="33738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0C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589C9"/>
  <w15:chartTrackingRefBased/>
  <w15:docId w15:val="{CA988080-1AF2-6946-B376-97A2DC12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0C"/>
    <w:pPr>
      <w:ind w:left="720"/>
      <w:contextualSpacing/>
      <w:jc w:val="center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Vose</dc:creator>
  <cp:keywords/>
  <dc:description/>
  <cp:lastModifiedBy>Lindsay Vose</cp:lastModifiedBy>
  <cp:revision>1</cp:revision>
  <dcterms:created xsi:type="dcterms:W3CDTF">2023-05-30T05:42:00Z</dcterms:created>
  <dcterms:modified xsi:type="dcterms:W3CDTF">2023-05-30T05:42:00Z</dcterms:modified>
</cp:coreProperties>
</file>